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rPr>
          <w:rFonts w:ascii="仿宋" w:hAnsi="仿宋" w:eastAsia="仿宋"/>
          <w:sz w:val="30"/>
          <w:szCs w:val="30"/>
        </w:rPr>
      </w:pPr>
      <w:r>
        <w:rPr>
          <w:rFonts w:hint="eastAsia" w:ascii="仿宋" w:hAnsi="仿宋" w:eastAsia="仿宋"/>
          <w:sz w:val="30"/>
          <w:szCs w:val="30"/>
        </w:rPr>
        <w:t>附件1：</w:t>
      </w:r>
    </w:p>
    <w:p>
      <w:pPr>
        <w:pStyle w:val="4"/>
        <w:spacing w:line="360" w:lineRule="auto"/>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沅江农商银行2</w:t>
      </w:r>
      <w:r>
        <w:rPr>
          <w:rFonts w:ascii="方正小标宋简体" w:hAnsi="方正小标宋简体" w:eastAsia="方正小标宋简体" w:cs="方正小标宋简体"/>
          <w:sz w:val="44"/>
          <w:szCs w:val="44"/>
        </w:rPr>
        <w:t>023</w:t>
      </w:r>
      <w:r>
        <w:rPr>
          <w:rFonts w:hint="eastAsia" w:ascii="方正小标宋简体" w:hAnsi="方正小标宋简体" w:eastAsia="方正小标宋简体" w:cs="方正小标宋简体"/>
          <w:sz w:val="44"/>
          <w:szCs w:val="44"/>
        </w:rPr>
        <w:t>年新员工招聘岗位表</w:t>
      </w:r>
    </w:p>
    <w:p>
      <w:pPr>
        <w:pStyle w:val="4"/>
        <w:spacing w:line="360" w:lineRule="auto"/>
        <w:rPr>
          <w:rFonts w:ascii="仿宋" w:hAnsi="仿宋" w:eastAsia="仿宋"/>
          <w:sz w:val="30"/>
          <w:szCs w:val="30"/>
        </w:rPr>
      </w:pPr>
    </w:p>
    <w:tbl>
      <w:tblPr>
        <w:tblStyle w:val="5"/>
        <w:tblW w:w="9343" w:type="dxa"/>
        <w:jc w:val="center"/>
        <w:tblLayout w:type="fixed"/>
        <w:tblCellMar>
          <w:top w:w="0" w:type="dxa"/>
          <w:left w:w="108" w:type="dxa"/>
          <w:bottom w:w="0" w:type="dxa"/>
          <w:right w:w="108" w:type="dxa"/>
        </w:tblCellMar>
      </w:tblPr>
      <w:tblGrid>
        <w:gridCol w:w="788"/>
        <w:gridCol w:w="614"/>
        <w:gridCol w:w="638"/>
        <w:gridCol w:w="3302"/>
        <w:gridCol w:w="3121"/>
        <w:gridCol w:w="880"/>
      </w:tblGrid>
      <w:tr>
        <w:tblPrEx>
          <w:tblCellMar>
            <w:top w:w="0" w:type="dxa"/>
            <w:left w:w="108" w:type="dxa"/>
            <w:bottom w:w="0" w:type="dxa"/>
            <w:right w:w="108" w:type="dxa"/>
          </w:tblCellMar>
        </w:tblPrEx>
        <w:trPr>
          <w:trHeight w:val="460" w:hRule="atLeast"/>
          <w:jc w:val="center"/>
        </w:trPr>
        <w:tc>
          <w:tcPr>
            <w:tcW w:w="788" w:type="dxa"/>
            <w:vMerge w:val="restart"/>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360" w:lineRule="auto"/>
              <w:jc w:val="center"/>
              <w:rPr>
                <w:rFonts w:ascii="仿宋" w:hAnsi="仿宋" w:eastAsia="仿宋" w:cs="宋体"/>
                <w:b/>
                <w:bCs/>
                <w:color w:val="000000"/>
                <w:kern w:val="0"/>
                <w:szCs w:val="21"/>
              </w:rPr>
            </w:pPr>
            <w:r>
              <w:rPr>
                <w:rFonts w:hint="eastAsia" w:ascii="仿宋" w:hAnsi="仿宋" w:eastAsia="仿宋" w:cs="宋体"/>
                <w:b/>
                <w:bCs/>
                <w:color w:val="000000"/>
                <w:kern w:val="0"/>
                <w:szCs w:val="21"/>
              </w:rPr>
              <w:t>招聘岗位</w:t>
            </w:r>
          </w:p>
        </w:tc>
        <w:tc>
          <w:tcPr>
            <w:tcW w:w="1252" w:type="dxa"/>
            <w:gridSpan w:val="2"/>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招聘计划</w:t>
            </w:r>
          </w:p>
        </w:tc>
        <w:tc>
          <w:tcPr>
            <w:tcW w:w="7303"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岗位条件</w:t>
            </w:r>
          </w:p>
        </w:tc>
      </w:tr>
      <w:tr>
        <w:tblPrEx>
          <w:tblCellMar>
            <w:top w:w="0" w:type="dxa"/>
            <w:left w:w="108" w:type="dxa"/>
            <w:bottom w:w="0" w:type="dxa"/>
            <w:right w:w="108" w:type="dxa"/>
          </w:tblCellMar>
        </w:tblPrEx>
        <w:trPr>
          <w:trHeight w:val="460" w:hRule="atLeast"/>
          <w:jc w:val="center"/>
        </w:trPr>
        <w:tc>
          <w:tcPr>
            <w:tcW w:w="788" w:type="dxa"/>
            <w:vMerge w:val="continue"/>
            <w:tcBorders>
              <w:top w:val="single" w:color="auto" w:sz="4" w:space="0"/>
              <w:left w:val="single" w:color="auto" w:sz="4" w:space="0"/>
              <w:bottom w:val="single" w:color="000000" w:sz="4" w:space="0"/>
              <w:right w:val="single" w:color="auto" w:sz="4" w:space="0"/>
            </w:tcBorders>
            <w:shd w:val="clear" w:color="auto" w:fill="auto"/>
            <w:noWrap w:val="0"/>
            <w:vAlign w:val="center"/>
          </w:tcPr>
          <w:p>
            <w:pPr>
              <w:widowControl/>
              <w:spacing w:line="360" w:lineRule="auto"/>
              <w:jc w:val="left"/>
              <w:rPr>
                <w:rFonts w:ascii="仿宋" w:hAnsi="仿宋" w:eastAsia="仿宋" w:cs="宋体"/>
                <w:b/>
                <w:bCs/>
                <w:color w:val="000000"/>
                <w:kern w:val="0"/>
                <w:szCs w:val="21"/>
              </w:rPr>
            </w:pPr>
          </w:p>
        </w:tc>
        <w:tc>
          <w:tcPr>
            <w:tcW w:w="614"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数量</w:t>
            </w:r>
          </w:p>
        </w:tc>
        <w:tc>
          <w:tcPr>
            <w:tcW w:w="63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性别</w:t>
            </w:r>
          </w:p>
        </w:tc>
        <w:tc>
          <w:tcPr>
            <w:tcW w:w="3302"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工作年限条件</w:t>
            </w:r>
          </w:p>
        </w:tc>
        <w:tc>
          <w:tcPr>
            <w:tcW w:w="3121"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专业</w:t>
            </w:r>
          </w:p>
        </w:tc>
        <w:tc>
          <w:tcPr>
            <w:tcW w:w="880"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b/>
                <w:bCs/>
                <w:color w:val="000000"/>
                <w:kern w:val="0"/>
                <w:szCs w:val="21"/>
              </w:rPr>
            </w:pPr>
            <w:r>
              <w:rPr>
                <w:rFonts w:hint="eastAsia" w:ascii="仿宋" w:hAnsi="仿宋" w:eastAsia="仿宋" w:cs="宋体"/>
                <w:b/>
                <w:bCs/>
                <w:color w:val="000000"/>
                <w:kern w:val="0"/>
                <w:szCs w:val="21"/>
              </w:rPr>
              <w:t>其他</w:t>
            </w:r>
          </w:p>
          <w:p>
            <w:pPr>
              <w:widowControl/>
              <w:spacing w:line="360" w:lineRule="auto"/>
              <w:jc w:val="center"/>
              <w:rPr>
                <w:rFonts w:hint="eastAsia" w:ascii="仿宋" w:hAnsi="仿宋" w:eastAsia="仿宋" w:cs="宋体"/>
                <w:b/>
                <w:bCs/>
                <w:color w:val="000000"/>
                <w:kern w:val="0"/>
                <w:szCs w:val="21"/>
              </w:rPr>
            </w:pPr>
            <w:bookmarkStart w:id="0" w:name="_GoBack"/>
            <w:bookmarkEnd w:id="0"/>
            <w:r>
              <w:rPr>
                <w:rFonts w:hint="eastAsia" w:ascii="仿宋" w:hAnsi="仿宋" w:eastAsia="仿宋" w:cs="宋体"/>
                <w:b/>
                <w:bCs/>
                <w:color w:val="000000"/>
                <w:kern w:val="0"/>
                <w:szCs w:val="21"/>
              </w:rPr>
              <w:t>条件</w:t>
            </w:r>
          </w:p>
        </w:tc>
      </w:tr>
      <w:tr>
        <w:tblPrEx>
          <w:tblCellMar>
            <w:top w:w="0" w:type="dxa"/>
            <w:left w:w="108" w:type="dxa"/>
            <w:bottom w:w="0" w:type="dxa"/>
            <w:right w:w="108" w:type="dxa"/>
          </w:tblCellMar>
        </w:tblPrEx>
        <w:trPr>
          <w:trHeight w:val="740" w:hRule="atLeast"/>
          <w:jc w:val="center"/>
        </w:trPr>
        <w:tc>
          <w:tcPr>
            <w:tcW w:w="78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综合柜员1</w:t>
            </w:r>
          </w:p>
        </w:tc>
        <w:tc>
          <w:tcPr>
            <w:tcW w:w="614"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5</w:t>
            </w:r>
          </w:p>
        </w:tc>
        <w:tc>
          <w:tcPr>
            <w:tcW w:w="63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男</w:t>
            </w:r>
          </w:p>
        </w:tc>
        <w:tc>
          <w:tcPr>
            <w:tcW w:w="3302"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360" w:lineRule="auto"/>
              <w:jc w:val="left"/>
              <w:rPr>
                <w:rFonts w:hint="eastAsia" w:ascii="仿宋" w:hAnsi="仿宋" w:eastAsia="仿宋" w:cs="宋体"/>
                <w:color w:val="000000"/>
                <w:kern w:val="0"/>
                <w:szCs w:val="21"/>
              </w:rPr>
            </w:pPr>
            <w:r>
              <w:rPr>
                <w:rFonts w:hint="eastAsia" w:ascii="仿宋" w:hAnsi="仿宋" w:eastAsia="仿宋" w:cs="宋体"/>
                <w:color w:val="000000"/>
                <w:kern w:val="0"/>
                <w:szCs w:val="21"/>
              </w:rPr>
              <w:t>1.具有国家统招的普通高等院校大学本科及以上学历和相应学位，具有银行业2年以上与招聘岗位相关的工作经历和工作业绩（以社保缴费记录和工作经历证明为准，时间计算至2023年3月31日），年龄放宽至30周岁及以下（1992年4月1日以后出生）。</w:t>
            </w:r>
            <w:r>
              <w:rPr>
                <w:rFonts w:hint="eastAsia" w:ascii="仿宋" w:hAnsi="仿宋" w:eastAsia="仿宋" w:cs="宋体"/>
                <w:color w:val="000000"/>
                <w:kern w:val="0"/>
                <w:szCs w:val="21"/>
              </w:rPr>
              <w:br w:type="textWrapping"/>
            </w:r>
            <w:r>
              <w:rPr>
                <w:rFonts w:hint="eastAsia" w:ascii="仿宋" w:hAnsi="仿宋" w:eastAsia="仿宋" w:cs="宋体"/>
                <w:color w:val="000000"/>
                <w:kern w:val="0"/>
                <w:szCs w:val="21"/>
              </w:rPr>
              <w:t>2.具有全国普通高等院校统招硕士研究生及以上学历和相应学位（前置学历要求符合国家统招的普通高等院校大学本科学历及相应学位)，或“985工程”“211工程”“双一流”高校统招本科双学位，具有3年以上（以社保缴费记录和工作经历证明为准，时间计算至2023年3月31日）与招聘岗位相关的工作经历、相关专业资质和工作业绩，年龄放宽至35周岁及以下（1987年4月1日以后出生）。</w:t>
            </w:r>
          </w:p>
        </w:tc>
        <w:tc>
          <w:tcPr>
            <w:tcW w:w="3121"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不限专业</w:t>
            </w:r>
          </w:p>
        </w:tc>
        <w:tc>
          <w:tcPr>
            <w:tcW w:w="880" w:type="dxa"/>
            <w:vMerge w:val="restart"/>
            <w:tcBorders>
              <w:top w:val="nil"/>
              <w:left w:val="single" w:color="auto" w:sz="4" w:space="0"/>
              <w:bottom w:val="single" w:color="000000" w:sz="4" w:space="0"/>
              <w:right w:val="single" w:color="auto" w:sz="4" w:space="0"/>
            </w:tcBorders>
            <w:shd w:val="clear" w:color="auto" w:fill="auto"/>
            <w:noWrap w:val="0"/>
            <w:vAlign w:val="center"/>
          </w:tcPr>
          <w:p>
            <w:pPr>
              <w:widowControl/>
              <w:spacing w:line="360" w:lineRule="auto"/>
              <w:jc w:val="left"/>
              <w:rPr>
                <w:rFonts w:hint="eastAsia" w:ascii="仿宋" w:hAnsi="仿宋" w:eastAsia="仿宋" w:cs="宋体"/>
                <w:color w:val="000000"/>
                <w:kern w:val="0"/>
                <w:szCs w:val="21"/>
              </w:rPr>
            </w:pPr>
            <w:r>
              <w:rPr>
                <w:rFonts w:hint="eastAsia" w:ascii="仿宋" w:hAnsi="仿宋" w:eastAsia="仿宋" w:cs="宋体"/>
                <w:color w:val="000000"/>
                <w:kern w:val="0"/>
                <w:szCs w:val="21"/>
              </w:rPr>
              <w:t xml:space="preserve">男性净身高165CM及以上，女性净身高155CM及以上   </w:t>
            </w:r>
          </w:p>
        </w:tc>
      </w:tr>
      <w:tr>
        <w:tblPrEx>
          <w:tblCellMar>
            <w:top w:w="0" w:type="dxa"/>
            <w:left w:w="108" w:type="dxa"/>
            <w:bottom w:w="0" w:type="dxa"/>
            <w:right w:w="108" w:type="dxa"/>
          </w:tblCellMar>
        </w:tblPrEx>
        <w:trPr>
          <w:trHeight w:val="740" w:hRule="atLeast"/>
          <w:jc w:val="center"/>
        </w:trPr>
        <w:tc>
          <w:tcPr>
            <w:tcW w:w="78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综合柜员2</w:t>
            </w:r>
          </w:p>
        </w:tc>
        <w:tc>
          <w:tcPr>
            <w:tcW w:w="614"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7</w:t>
            </w:r>
          </w:p>
        </w:tc>
        <w:tc>
          <w:tcPr>
            <w:tcW w:w="63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女</w:t>
            </w:r>
          </w:p>
        </w:tc>
        <w:tc>
          <w:tcPr>
            <w:tcW w:w="3302"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360" w:lineRule="auto"/>
              <w:jc w:val="left"/>
              <w:rPr>
                <w:rFonts w:ascii="仿宋" w:hAnsi="仿宋" w:eastAsia="仿宋" w:cs="宋体"/>
                <w:color w:val="000000"/>
                <w:kern w:val="0"/>
                <w:szCs w:val="21"/>
              </w:rPr>
            </w:pPr>
          </w:p>
        </w:tc>
        <w:tc>
          <w:tcPr>
            <w:tcW w:w="3121"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不限专业</w:t>
            </w:r>
          </w:p>
        </w:tc>
        <w:tc>
          <w:tcPr>
            <w:tcW w:w="88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ascii="仿宋" w:hAnsi="仿宋" w:eastAsia="仿宋" w:cs="宋体"/>
                <w:color w:val="000000"/>
                <w:kern w:val="0"/>
                <w:szCs w:val="21"/>
              </w:rPr>
            </w:pPr>
          </w:p>
        </w:tc>
      </w:tr>
      <w:tr>
        <w:tblPrEx>
          <w:tblCellMar>
            <w:top w:w="0" w:type="dxa"/>
            <w:left w:w="108" w:type="dxa"/>
            <w:bottom w:w="0" w:type="dxa"/>
            <w:right w:w="108" w:type="dxa"/>
          </w:tblCellMar>
        </w:tblPrEx>
        <w:trPr>
          <w:trHeight w:val="3610" w:hRule="atLeast"/>
          <w:jc w:val="center"/>
        </w:trPr>
        <w:tc>
          <w:tcPr>
            <w:tcW w:w="788"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综合柜员3（计算机类）</w:t>
            </w:r>
          </w:p>
        </w:tc>
        <w:tc>
          <w:tcPr>
            <w:tcW w:w="614"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2</w:t>
            </w:r>
          </w:p>
        </w:tc>
        <w:tc>
          <w:tcPr>
            <w:tcW w:w="638"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center"/>
              <w:rPr>
                <w:rFonts w:hint="eastAsia" w:ascii="仿宋" w:hAnsi="仿宋" w:eastAsia="仿宋" w:cs="宋体"/>
                <w:color w:val="000000"/>
                <w:kern w:val="0"/>
                <w:szCs w:val="21"/>
              </w:rPr>
            </w:pPr>
            <w:r>
              <w:rPr>
                <w:rFonts w:hint="eastAsia" w:ascii="仿宋" w:hAnsi="仿宋" w:eastAsia="仿宋" w:cs="宋体"/>
                <w:color w:val="000000"/>
                <w:kern w:val="0"/>
                <w:szCs w:val="21"/>
              </w:rPr>
              <w:t>不限性别</w:t>
            </w:r>
          </w:p>
        </w:tc>
        <w:tc>
          <w:tcPr>
            <w:tcW w:w="3302" w:type="dxa"/>
            <w:vMerge w:val="continue"/>
            <w:tcBorders>
              <w:top w:val="nil"/>
              <w:left w:val="single" w:color="auto" w:sz="4" w:space="0"/>
              <w:bottom w:val="single" w:color="000000" w:sz="4" w:space="0"/>
              <w:right w:val="single" w:color="auto" w:sz="4" w:space="0"/>
            </w:tcBorders>
            <w:shd w:val="clear" w:color="auto" w:fill="auto"/>
            <w:noWrap w:val="0"/>
            <w:vAlign w:val="center"/>
          </w:tcPr>
          <w:p>
            <w:pPr>
              <w:widowControl/>
              <w:spacing w:line="360" w:lineRule="auto"/>
              <w:jc w:val="left"/>
              <w:rPr>
                <w:rFonts w:ascii="仿宋" w:hAnsi="仿宋" w:eastAsia="仿宋" w:cs="宋体"/>
                <w:color w:val="000000"/>
                <w:kern w:val="0"/>
                <w:szCs w:val="21"/>
              </w:rPr>
            </w:pPr>
          </w:p>
        </w:tc>
        <w:tc>
          <w:tcPr>
            <w:tcW w:w="3121" w:type="dxa"/>
            <w:tcBorders>
              <w:top w:val="nil"/>
              <w:left w:val="nil"/>
              <w:bottom w:val="single" w:color="auto" w:sz="4" w:space="0"/>
              <w:right w:val="single" w:color="auto" w:sz="4" w:space="0"/>
            </w:tcBorders>
            <w:shd w:val="clear" w:color="auto" w:fill="auto"/>
            <w:noWrap w:val="0"/>
            <w:vAlign w:val="center"/>
          </w:tcPr>
          <w:p>
            <w:pPr>
              <w:widowControl/>
              <w:spacing w:line="360" w:lineRule="auto"/>
              <w:jc w:val="left"/>
              <w:rPr>
                <w:rFonts w:hint="eastAsia" w:ascii="仿宋" w:hAnsi="仿宋" w:eastAsia="仿宋" w:cs="宋体"/>
                <w:color w:val="000000"/>
                <w:kern w:val="0"/>
                <w:szCs w:val="21"/>
              </w:rPr>
            </w:pPr>
            <w:r>
              <w:rPr>
                <w:rFonts w:hint="eastAsia" w:ascii="仿宋" w:hAnsi="仿宋" w:eastAsia="仿宋" w:cs="宋体"/>
                <w:b/>
                <w:bCs/>
                <w:color w:val="000000"/>
                <w:kern w:val="0"/>
                <w:szCs w:val="21"/>
              </w:rPr>
              <w:t>研究生专业目录：</w:t>
            </w:r>
            <w:r>
              <w:rPr>
                <w:rFonts w:hint="eastAsia" w:ascii="仿宋" w:hAnsi="仿宋" w:eastAsia="仿宋" w:cs="宋体"/>
                <w:color w:val="000000"/>
                <w:kern w:val="0"/>
                <w:szCs w:val="21"/>
              </w:rPr>
              <w:t>计算机系统结构、计算机软件与理论、计算机应用技术、软件工程、计算机技术硕士、大数据技术与工程硕士、网络与信息安全硕士</w:t>
            </w:r>
            <w:r>
              <w:rPr>
                <w:rFonts w:hint="eastAsia" w:ascii="仿宋" w:hAnsi="仿宋" w:eastAsia="仿宋" w:cs="宋体"/>
                <w:color w:val="000000"/>
                <w:kern w:val="0"/>
                <w:szCs w:val="21"/>
              </w:rPr>
              <w:br w:type="textWrapping"/>
            </w:r>
            <w:r>
              <w:rPr>
                <w:rFonts w:hint="eastAsia" w:ascii="仿宋" w:hAnsi="仿宋" w:eastAsia="仿宋" w:cs="宋体"/>
                <w:b/>
                <w:bCs/>
                <w:color w:val="000000"/>
                <w:kern w:val="0"/>
                <w:szCs w:val="21"/>
              </w:rPr>
              <w:t>本科专业目录：</w:t>
            </w:r>
            <w:r>
              <w:rPr>
                <w:rFonts w:hint="eastAsia" w:ascii="仿宋" w:hAnsi="仿宋" w:eastAsia="仿宋" w:cs="宋体"/>
                <w:color w:val="000000"/>
                <w:kern w:val="0"/>
                <w:szCs w:val="21"/>
              </w:rPr>
              <w:t>计算机科学与技术、软件工程、网络工程、信息安全、物联网工程、数字媒体技术、智能科学与技术、空间信息与数字技术、电子与计算机工程、数据科学与大数据技术、网络空间安全、新媒体技术、电影制作、保密技术、服务科学与工程、虚拟现实技术、区块链工程</w:t>
            </w:r>
          </w:p>
        </w:tc>
        <w:tc>
          <w:tcPr>
            <w:tcW w:w="880"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ascii="仿宋" w:hAnsi="仿宋" w:eastAsia="仿宋" w:cs="宋体"/>
                <w:color w:val="000000"/>
                <w:kern w:val="0"/>
                <w:szCs w:val="21"/>
              </w:rPr>
            </w:pPr>
          </w:p>
        </w:tc>
      </w:tr>
    </w:tbl>
    <w:p>
      <w:pPr>
        <w:pStyle w:val="4"/>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iMmZjNTMwNTQ2NzYzZTM1ZGFmZmQ2NDg0ZDA2NGEifQ=="/>
  </w:docVars>
  <w:rsids>
    <w:rsidRoot w:val="6A1E54B8"/>
    <w:rsid w:val="6A1E54B8"/>
    <w:rsid w:val="7447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alloon Text"/>
    <w:basedOn w:val="1"/>
    <w:qFormat/>
    <w:uiPriority w:val="0"/>
    <w:rPr>
      <w:sz w:val="18"/>
      <w:szCs w:val="18"/>
    </w:rPr>
  </w:style>
  <w:style w:type="paragraph" w:styleId="4">
    <w:name w:val="Plain Text"/>
    <w:basedOn w:val="1"/>
    <w:unhideWhenUsed/>
    <w:qFormat/>
    <w:uiPriority w:val="99"/>
    <w:rPr>
      <w:rFonts w:ascii="宋体" w:hAnsi="Courier New"/>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578</Words>
  <Characters>611</Characters>
  <Lines>0</Lines>
  <Paragraphs>0</Paragraphs>
  <TotalTime>1</TotalTime>
  <ScaleCrop>false</ScaleCrop>
  <LinksUpToDate>false</LinksUpToDate>
  <CharactersWithSpaces>614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2023-04-06T03:29:00Z</dcterms:created>
  <dc:creator>一闪一闪✨亮✨晶晶</dc:creator>
  <cp:lastModifiedBy>一闪一闪✨亮✨晶晶</cp:lastModifiedBy>
  <dcterms:modified xsi:type="dcterms:W3CDTF">2023-04-06T03:36:56Z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0C2E880587FB4CAFAB655AFA134AA287_11</vt:lpwstr>
  </property>
</Properties>
</file>